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D47A1"/>
          <w:sz w:val="32"/>
        </w:rPr>
        <w:t>Список документов для банкротства через МФЦ</w:t>
      </w:r>
    </w:p>
    <w:p>
      <w:r>
        <w:rPr>
          <w:color w:val="64748B"/>
          <w:sz w:val="20"/>
        </w:rPr>
        <w:t>Приложение к гайду «Банкротство физических лиц» — ponulam.ru/bankrotstvo-fizicheskih-lits</w:t>
      </w:r>
    </w:p>
    <w:p>
      <w:r>
        <w:rPr>
          <w:b/>
          <w:color w:val="0D47A1"/>
          <w:sz w:val="25"/>
        </w:rPr>
        <w:t>Обязательные</w:t>
      </w:r>
    </w:p>
    <w:p>
      <w:pPr>
        <w:pStyle w:val="ListBullet"/>
        <w:spacing w:after="40"/>
      </w:pPr>
      <w:r>
        <w:rPr>
          <w:sz w:val="22"/>
        </w:rPr>
        <w:t>☐  Заявление о признании банкротом во внесудебном порядке (по утверждённой форме)</w:t>
      </w:r>
    </w:p>
    <w:p>
      <w:pPr>
        <w:pStyle w:val="ListBullet"/>
        <w:spacing w:after="40"/>
      </w:pPr>
      <w:r>
        <w:rPr>
          <w:sz w:val="22"/>
        </w:rPr>
        <w:t>☐  Список всех известных кредиторов и должников по установленной форме</w:t>
      </w:r>
    </w:p>
    <w:p>
      <w:pPr>
        <w:pStyle w:val="ListBullet"/>
        <w:spacing w:after="40"/>
      </w:pPr>
      <w:r>
        <w:rPr>
          <w:sz w:val="22"/>
        </w:rPr>
        <w:t>☐  Паспорт</w:t>
      </w:r>
    </w:p>
    <w:p>
      <w:pPr>
        <w:pStyle w:val="ListBullet"/>
        <w:spacing w:after="40"/>
      </w:pPr>
      <w:r>
        <w:rPr>
          <w:sz w:val="22"/>
        </w:rPr>
        <w:t>☐  Документ о месте жительства или пребывания</w:t>
      </w:r>
    </w:p>
    <w:p>
      <w:pPr>
        <w:pStyle w:val="ListBullet"/>
        <w:spacing w:after="40"/>
      </w:pPr>
      <w:r>
        <w:rPr>
          <w:sz w:val="22"/>
        </w:rPr>
        <w:t>☐  Доверенность и паспорт представителя — если подаёт представитель</w:t>
      </w:r>
    </w:p>
    <w:p>
      <w:r>
        <w:rPr>
          <w:b/>
          <w:color w:val="0D47A1"/>
          <w:sz w:val="25"/>
        </w:rPr>
        <w:t>Для подтверждения основания</w:t>
      </w:r>
    </w:p>
    <w:p>
      <w:pPr>
        <w:pStyle w:val="ListBullet"/>
        <w:spacing w:after="40"/>
      </w:pPr>
      <w:r>
        <w:rPr>
          <w:sz w:val="22"/>
        </w:rPr>
        <w:t>☐  Постановление об окончании производства по п. 4 ч. 1 ст. 46 — если основание «взыскивать нечего»</w:t>
      </w:r>
    </w:p>
    <w:p>
      <w:pPr>
        <w:pStyle w:val="ListBullet"/>
        <w:spacing w:after="40"/>
      </w:pPr>
      <w:r>
        <w:rPr>
          <w:sz w:val="22"/>
        </w:rPr>
        <w:t>☐  Справка о выплате пенсии либо пособия на ребёнка — для льготного основания</w:t>
      </w:r>
    </w:p>
    <w:p>
      <w:pPr>
        <w:pStyle w:val="ListBullet"/>
        <w:spacing w:after="40"/>
      </w:pPr>
      <w:r>
        <w:rPr>
          <w:sz w:val="22"/>
        </w:rPr>
        <w:t>☐  Справка ФССП о предъявлении документа более года назад (льготная категория) или более 7 лет назад</w:t>
      </w:r>
    </w:p>
    <w:p>
      <w:pPr>
        <w:pStyle w:val="ListBullet"/>
        <w:spacing w:after="40"/>
      </w:pPr>
      <w:r>
        <w:rPr>
          <w:sz w:val="22"/>
        </w:rPr>
        <w:t>☐  Проверка: нет иных незавершённых производств (банк данных ФССП)</w:t>
      </w:r>
    </w:p>
    <w:p>
      <w:r>
        <w:rPr>
          <w:b/>
          <w:color w:val="0D47A1"/>
          <w:sz w:val="25"/>
        </w:rPr>
        <w:t>Перед подачей проверьте</w:t>
      </w:r>
    </w:p>
    <w:p>
      <w:pPr>
        <w:pStyle w:val="ListBullet"/>
        <w:spacing w:after="40"/>
      </w:pPr>
      <w:r>
        <w:rPr>
          <w:sz w:val="22"/>
        </w:rPr>
        <w:t>☐  Общая сумма учитываемых обязательств — от 25 000 до 1 000 000 ₽</w:t>
      </w:r>
    </w:p>
    <w:p>
      <w:pPr>
        <w:pStyle w:val="ListBullet"/>
        <w:spacing w:after="40"/>
      </w:pPr>
      <w:r>
        <w:rPr>
          <w:sz w:val="22"/>
        </w:rPr>
        <w:t>☐  В списке указан каждый кредитор: пропущенный долг не спишется</w:t>
      </w:r>
    </w:p>
    <w:p>
      <w:pPr>
        <w:pStyle w:val="ListBullet"/>
        <w:spacing w:after="40"/>
      </w:pPr>
      <w:r>
        <w:rPr>
          <w:sz w:val="22"/>
        </w:rPr>
        <w:t>☐  Суммы не занижены: списание действует в пределах указанного</w:t>
      </w:r>
    </w:p>
    <w:p>
      <w:pPr>
        <w:pStyle w:val="ListBullet"/>
        <w:spacing w:after="40"/>
      </w:pPr>
      <w:r>
        <w:rPr>
          <w:sz w:val="22"/>
        </w:rPr>
        <w:t>☐  Точные наименования и адреса кредиторов</w:t>
      </w:r>
    </w:p>
    <w:p>
      <w:r>
        <w:rPr>
          <w:color w:val="64748B"/>
          <w:sz w:val="18"/>
        </w:rPr>
        <w:t>Проверено юристом 26.08.2026 · «По нулям» · ponulam.ru · 8 800 555-72-55</w:t>
        <w:br/>
        <w:t>Список базовый: точный комплект зависит от ситуации. Конструкторы заявлений — ponulam.ru/dokumenty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